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480" w:afterAutospacing="0" w:line="276" w:lineRule="atLeast"/>
        <w:ind w:left="0" w:right="0" w:firstLine="0"/>
        <w:jc w:val="left"/>
        <w:rPr>
          <w:rFonts w:ascii="sans-serif" w:hAnsi="sans-serif" w:eastAsia="sans-serif" w:cs="sans-serif"/>
          <w:b/>
          <w:bCs/>
          <w:i w:val="0"/>
          <w:iCs w:val="0"/>
          <w:caps w:val="0"/>
          <w:color w:val="1A0DAB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A0DA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A0DA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"https://www.consultant.ru/document/cons_doc_LAW_28399/"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A0DA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bookmarkStart w:id="0" w:name="_GoBack"/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1A0DAB"/>
          <w:spacing w:val="0"/>
          <w:sz w:val="21"/>
          <w:szCs w:val="21"/>
          <w:u w:val="none"/>
          <w:shd w:val="clear" w:fill="FFFFFF"/>
        </w:rPr>
        <w:t xml:space="preserve">"Конституция Российской Федерации" </w:t>
      </w:r>
      <w:bookmarkEnd w:id="0"/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1A0DAB"/>
          <w:spacing w:val="0"/>
          <w:sz w:val="21"/>
          <w:szCs w:val="21"/>
          <w:u w:val="none"/>
          <w:shd w:val="clear" w:fill="FFFFFF"/>
        </w:rPr>
        <w:t>(принята всенародным голосованием 12.12.1993 с изменениями, одобренными в ходе общероссийского голосования 01.07.2020)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A0DA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ascii="Arial" w:hAnsi="Arial" w:cs="Arial"/>
          <w:b/>
          <w:bCs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Статья 67.1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168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Статья 67.1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1A0DAB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1A0DAB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"https://www.consultant.ru/document/cons_doc_LAW_2875/820b4ecd6532a57dd0ff9871cd58c7e0e4542eec/" \l "dst100694" </w:instrTex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1A0DAB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b/>
          <w:bCs/>
          <w:i w:val="0"/>
          <w:iCs w:val="0"/>
          <w:caps w:val="0"/>
          <w:color w:val="1A0DAB"/>
          <w:spacing w:val="0"/>
          <w:sz w:val="24"/>
          <w:szCs w:val="24"/>
          <w:u w:val="single"/>
          <w:shd w:val="clear" w:fill="FFFFFF"/>
        </w:rPr>
        <w:t>&lt;*&gt;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1A0DAB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line="288" w:lineRule="atLeast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Российская Федерация, объединенная тысячелетней историей, сохраняя память предков, передавших нам идеалы и веру в Бога, а также преемственность в развитии Российского государства, признает исторически сложившееся государственное единство.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2024-04-26T08:15:15Z</dcterms:created>
  <dc:creator>User</dc:creator>
  <cp:lastModifiedBy>User</cp:lastModifiedBy>
  <dcterms:modified xsi:type="dcterms:W3CDTF">2024-04-26T08:15:39Z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880B382917E34B389211E80EC8823F12_12</vt:lpwstr>
  </property>
</Properties>
</file>